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6EC" w14:textId="5D53B1F8" w:rsidR="00A640AD" w:rsidRDefault="00EE784C" w:rsidP="00515F7B">
      <w:pPr>
        <w:pStyle w:val="MITitel"/>
      </w:pPr>
      <w:r>
        <w:t>W</w:t>
      </w:r>
      <w:r w:rsidR="0035668C">
        <w:t xml:space="preserve">ie führen Sie bei </w:t>
      </w:r>
      <w:r w:rsidR="00696F04">
        <w:t>privater N</w:t>
      </w:r>
      <w:r w:rsidR="0035668C">
        <w:t>utzung des Firmen-P</w:t>
      </w:r>
      <w:r w:rsidR="00645665">
        <w:t>kw</w:t>
      </w:r>
      <w:r w:rsidR="0035668C">
        <w:t xml:space="preserve"> ein steuerlich sicheres Fahrtenbuch</w:t>
      </w:r>
      <w:r w:rsidR="0059298F">
        <w:t>?</w:t>
      </w:r>
    </w:p>
    <w:p w14:paraId="709623B4" w14:textId="77777777" w:rsidR="00C845F3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0D535BD8" w14:textId="6EE355E0" w:rsidR="0035668C" w:rsidRPr="001165EB" w:rsidRDefault="0035668C" w:rsidP="00645665">
      <w:pPr>
        <w:pStyle w:val="MIFlietext"/>
        <w:rPr>
          <w:sz w:val="20"/>
          <w:szCs w:val="20"/>
        </w:rPr>
      </w:pPr>
      <w:r w:rsidRPr="0035668C">
        <w:rPr>
          <w:sz w:val="20"/>
          <w:szCs w:val="20"/>
        </w:rPr>
        <w:t>viele Unternehmer</w:t>
      </w:r>
      <w:r>
        <w:rPr>
          <w:sz w:val="20"/>
          <w:szCs w:val="20"/>
        </w:rPr>
        <w:t xml:space="preserve"> aber auch Arbeitnehmer</w:t>
      </w:r>
      <w:r w:rsidRPr="0035668C">
        <w:rPr>
          <w:sz w:val="20"/>
          <w:szCs w:val="20"/>
        </w:rPr>
        <w:t xml:space="preserve"> nutzen </w:t>
      </w:r>
      <w:r>
        <w:rPr>
          <w:sz w:val="20"/>
          <w:szCs w:val="20"/>
        </w:rPr>
        <w:t>den Firmen-</w:t>
      </w:r>
      <w:r w:rsidRPr="0035668C">
        <w:rPr>
          <w:sz w:val="20"/>
          <w:szCs w:val="20"/>
        </w:rPr>
        <w:t>Pkw sowohl für private als auch für berufliche Zwecke.</w:t>
      </w:r>
      <w:r w:rsidR="00D007DE">
        <w:t xml:space="preserve"> </w:t>
      </w:r>
      <w:r w:rsidRPr="0035668C">
        <w:rPr>
          <w:sz w:val="20"/>
          <w:szCs w:val="20"/>
        </w:rPr>
        <w:t>Steuerlich gilt die Privatnutzung von Dienstwagen durch Arbeitnehmer als geldwerter Vorteil und ist lohnsteuer- und sozialversicherungspflichtig</w:t>
      </w:r>
      <w:r>
        <w:rPr>
          <w:sz w:val="20"/>
          <w:szCs w:val="20"/>
        </w:rPr>
        <w:t xml:space="preserve">. Für Unternehmer bedeutet die private Nutzung des Pkw eine </w:t>
      </w:r>
      <w:r w:rsidR="00645665">
        <w:rPr>
          <w:sz w:val="20"/>
          <w:szCs w:val="20"/>
        </w:rPr>
        <w:t xml:space="preserve">steuerpflichtige </w:t>
      </w:r>
      <w:r>
        <w:rPr>
          <w:sz w:val="20"/>
          <w:szCs w:val="20"/>
        </w:rPr>
        <w:t xml:space="preserve">Privatentnahme. </w:t>
      </w:r>
      <w:r w:rsidR="00645665">
        <w:rPr>
          <w:sz w:val="20"/>
          <w:szCs w:val="20"/>
        </w:rPr>
        <w:t>Die Privatnutzung des Pkw un</w:t>
      </w:r>
      <w:r w:rsidR="00212995">
        <w:rPr>
          <w:sz w:val="20"/>
          <w:szCs w:val="20"/>
        </w:rPr>
        <w:t>terliegt auch der Umsatzsteuer.</w:t>
      </w:r>
    </w:p>
    <w:p w14:paraId="29C94432" w14:textId="12EF819C" w:rsidR="00645665" w:rsidRDefault="00645665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Neben der sog. 1</w:t>
      </w:r>
      <w:r w:rsidR="00D91638">
        <w:rPr>
          <w:sz w:val="20"/>
          <w:szCs w:val="20"/>
        </w:rPr>
        <w:t>-</w:t>
      </w:r>
      <w:r>
        <w:rPr>
          <w:sz w:val="20"/>
          <w:szCs w:val="20"/>
        </w:rPr>
        <w:t>%-Methode, bei welcher der Wert der Privatnutzung pauschal monatlich über 1</w:t>
      </w:r>
      <w:r w:rsidR="00765BEE">
        <w:rPr>
          <w:sz w:val="20"/>
          <w:szCs w:val="20"/>
        </w:rPr>
        <w:t xml:space="preserve"> </w:t>
      </w:r>
      <w:r>
        <w:rPr>
          <w:sz w:val="20"/>
          <w:szCs w:val="20"/>
        </w:rPr>
        <w:t>% des Listenpreises des Fahrzeugs berücksichtigt wird, gibt es auch die Möglichkeit, ein Fahrtenbuch zu führen. Dies ist zwar aufwändiger, kann sich jedoch gegenüber der 1</w:t>
      </w:r>
      <w:r w:rsidR="00C3302D">
        <w:rPr>
          <w:sz w:val="20"/>
          <w:szCs w:val="20"/>
        </w:rPr>
        <w:t>-</w:t>
      </w:r>
      <w:r>
        <w:rPr>
          <w:sz w:val="20"/>
          <w:szCs w:val="20"/>
        </w:rPr>
        <w:t>%-Methode durchaus lohnen. Dies ist insbesondere dann der Fall, wenn der Listenpreis des Fahrzeugs hoch ist</w:t>
      </w:r>
      <w:r w:rsidR="00A63D6C">
        <w:rPr>
          <w:sz w:val="20"/>
          <w:szCs w:val="20"/>
        </w:rPr>
        <w:t>,</w:t>
      </w:r>
      <w:r>
        <w:rPr>
          <w:sz w:val="20"/>
          <w:szCs w:val="20"/>
        </w:rPr>
        <w:t xml:space="preserve"> die gesamte Fahrleistung des Jahres eher gering ausfällt und wenige Fahrten zwischen Wohnung und erster Tätigkeitsstätte anfallen (z.B. bei häufigen Dienstreisen). </w:t>
      </w:r>
    </w:p>
    <w:p w14:paraId="4C4F9E60" w14:textId="7E69BF5D" w:rsidR="00EE784C" w:rsidRDefault="00645665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Wichtig für die Fahrtenbuchmethode ist die genaue Ermittlung der jährlichen Kfz-Kosten</w:t>
      </w:r>
      <w:r w:rsidR="00A63D6C">
        <w:rPr>
          <w:sz w:val="20"/>
          <w:szCs w:val="20"/>
        </w:rPr>
        <w:t>: R</w:t>
      </w:r>
      <w:r>
        <w:rPr>
          <w:sz w:val="20"/>
          <w:szCs w:val="20"/>
        </w:rPr>
        <w:t xml:space="preserve">elevante Belege (z.B. Tankquittungen, Reparaturrechnungen) </w:t>
      </w:r>
      <w:r w:rsidR="00A63D6C">
        <w:rPr>
          <w:sz w:val="20"/>
          <w:szCs w:val="20"/>
        </w:rPr>
        <w:t>sollten daher immer ge</w:t>
      </w:r>
      <w:r>
        <w:rPr>
          <w:sz w:val="20"/>
          <w:szCs w:val="20"/>
        </w:rPr>
        <w:t>sammel</w:t>
      </w:r>
      <w:r w:rsidR="00A63D6C">
        <w:rPr>
          <w:sz w:val="20"/>
          <w:szCs w:val="20"/>
        </w:rPr>
        <w:t>t</w:t>
      </w:r>
      <w:r>
        <w:rPr>
          <w:sz w:val="20"/>
          <w:szCs w:val="20"/>
        </w:rPr>
        <w:t xml:space="preserve"> und </w:t>
      </w:r>
      <w:r w:rsidR="00A63D6C">
        <w:rPr>
          <w:sz w:val="20"/>
          <w:szCs w:val="20"/>
        </w:rPr>
        <w:t>zeitnah</w:t>
      </w:r>
      <w:r>
        <w:rPr>
          <w:sz w:val="20"/>
          <w:szCs w:val="20"/>
        </w:rPr>
        <w:t xml:space="preserve"> an die Buchhaltung</w:t>
      </w:r>
      <w:r w:rsidR="00A63D6C">
        <w:rPr>
          <w:sz w:val="20"/>
          <w:szCs w:val="20"/>
        </w:rPr>
        <w:t xml:space="preserve"> </w:t>
      </w:r>
      <w:r>
        <w:rPr>
          <w:sz w:val="20"/>
          <w:szCs w:val="20"/>
        </w:rPr>
        <w:t>weiter</w:t>
      </w:r>
      <w:r w:rsidR="00A63D6C">
        <w:rPr>
          <w:sz w:val="20"/>
          <w:szCs w:val="20"/>
        </w:rPr>
        <w:t>ge</w:t>
      </w:r>
      <w:r>
        <w:rPr>
          <w:sz w:val="20"/>
          <w:szCs w:val="20"/>
        </w:rPr>
        <w:t>geben</w:t>
      </w:r>
      <w:r w:rsidR="00A63D6C">
        <w:rPr>
          <w:sz w:val="20"/>
          <w:szCs w:val="20"/>
        </w:rPr>
        <w:t xml:space="preserve"> werden</w:t>
      </w:r>
      <w:r>
        <w:rPr>
          <w:sz w:val="20"/>
          <w:szCs w:val="20"/>
        </w:rPr>
        <w:t>.</w:t>
      </w:r>
      <w:r w:rsidR="00EE784C">
        <w:rPr>
          <w:sz w:val="20"/>
          <w:szCs w:val="20"/>
        </w:rPr>
        <w:t xml:space="preserve">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286D0CA" w14:textId="77777777" w:rsidTr="00EE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088BDDD" w14:textId="45D872DD" w:rsidR="00515F7B" w:rsidRPr="001165EB" w:rsidRDefault="00515F7B" w:rsidP="00D007DE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78B0D2D9" wp14:editId="3295BE8D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vAlign w:val="center"/>
          </w:tcPr>
          <w:p w14:paraId="6D71D1B4" w14:textId="5EC01EAC" w:rsidR="00515F7B" w:rsidRPr="001165EB" w:rsidRDefault="00A63D6C" w:rsidP="0064566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BF360E">
              <w:rPr>
                <w:sz w:val="20"/>
                <w:szCs w:val="20"/>
              </w:rPr>
              <w:t xml:space="preserve">nsere </w:t>
            </w:r>
            <w:r w:rsidR="00BF360E" w:rsidRPr="00A63D6C">
              <w:rPr>
                <w:b/>
                <w:bCs w:val="0"/>
                <w:sz w:val="20"/>
                <w:szCs w:val="20"/>
              </w:rPr>
              <w:t>Infografik auf der nächsten Seite</w:t>
            </w:r>
            <w:r w:rsidR="00BF3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unterstützt Sie dabei,</w:t>
            </w:r>
            <w:r w:rsidR="00433BBE">
              <w:rPr>
                <w:sz w:val="20"/>
                <w:szCs w:val="20"/>
              </w:rPr>
              <w:t xml:space="preserve"> </w:t>
            </w:r>
            <w:r w:rsidR="00645665">
              <w:rPr>
                <w:sz w:val="20"/>
                <w:szCs w:val="20"/>
              </w:rPr>
              <w:t xml:space="preserve">ein ordnungsgemäßes Fahrtenbuch zu führen, das für steuerliche Zwecke vom Finanzamt anerkannt wird. </w:t>
            </w:r>
            <w:r>
              <w:rPr>
                <w:sz w:val="20"/>
                <w:szCs w:val="20"/>
              </w:rPr>
              <w:t>Bei</w:t>
            </w:r>
            <w:r w:rsidR="00645665">
              <w:rPr>
                <w:sz w:val="20"/>
                <w:szCs w:val="20"/>
              </w:rPr>
              <w:t xml:space="preserve"> Rückfragen stehen wir gerne zur Verfügung. </w:t>
            </w:r>
            <w:r w:rsidR="00704310">
              <w:rPr>
                <w:sz w:val="20"/>
                <w:szCs w:val="20"/>
              </w:rPr>
              <w:t xml:space="preserve">   </w:t>
            </w:r>
            <w:r w:rsidR="00BF360E">
              <w:rPr>
                <w:sz w:val="20"/>
                <w:szCs w:val="20"/>
              </w:rPr>
              <w:t xml:space="preserve">  </w:t>
            </w:r>
          </w:p>
        </w:tc>
      </w:tr>
    </w:tbl>
    <w:p w14:paraId="4904AC86" w14:textId="525E8E6F" w:rsidR="00515F7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746B4D31" w14:textId="77777777" w:rsidR="0059298F" w:rsidRDefault="0059298F" w:rsidP="00515F7B">
      <w:pPr>
        <w:pStyle w:val="MIMfG"/>
        <w:spacing w:before="240"/>
        <w:rPr>
          <w:sz w:val="20"/>
          <w:szCs w:val="20"/>
        </w:rPr>
      </w:pPr>
    </w:p>
    <w:p w14:paraId="0CA901F4" w14:textId="77777777" w:rsidR="00C845F3" w:rsidRDefault="00C845F3" w:rsidP="00C845F3">
      <w:r>
        <w:br w:type="page"/>
      </w:r>
    </w:p>
    <w:p w14:paraId="4ABCA024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1586F40" w14:textId="7B624F38" w:rsidR="00C845F3" w:rsidRDefault="00EE250C">
      <w:r>
        <w:rPr>
          <w:noProof/>
        </w:rPr>
        <w:lastRenderedPageBreak/>
        <w:drawing>
          <wp:inline distT="0" distB="0" distL="0" distR="0" wp14:anchorId="058608B7" wp14:editId="4993B5AD">
            <wp:extent cx="6624320" cy="9175750"/>
            <wp:effectExtent l="0" t="0" r="5080" b="635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3EDC" w14:textId="77777777" w:rsidR="00811CFC" w:rsidRDefault="00811CFC" w:rsidP="00574430">
      <w:pPr>
        <w:spacing w:after="0" w:line="240" w:lineRule="auto"/>
      </w:pPr>
      <w:r>
        <w:separator/>
      </w:r>
    </w:p>
  </w:endnote>
  <w:endnote w:type="continuationSeparator" w:id="0">
    <w:p w14:paraId="53BF0922" w14:textId="77777777" w:rsidR="00811CFC" w:rsidRDefault="00811CFC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1092" w14:textId="77777777" w:rsidR="00811CFC" w:rsidRDefault="00811CFC" w:rsidP="00574430">
      <w:pPr>
        <w:spacing w:after="0" w:line="240" w:lineRule="auto"/>
      </w:pPr>
      <w:r>
        <w:separator/>
      </w:r>
    </w:p>
  </w:footnote>
  <w:footnote w:type="continuationSeparator" w:id="0">
    <w:p w14:paraId="33B2A84F" w14:textId="77777777" w:rsidR="00811CFC" w:rsidRDefault="00811CFC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084C88"/>
    <w:rsid w:val="00085BC2"/>
    <w:rsid w:val="000E4133"/>
    <w:rsid w:val="000E46B4"/>
    <w:rsid w:val="00117DCA"/>
    <w:rsid w:val="00175856"/>
    <w:rsid w:val="00212995"/>
    <w:rsid w:val="002A4FD7"/>
    <w:rsid w:val="002B5DD6"/>
    <w:rsid w:val="0033246C"/>
    <w:rsid w:val="003365C7"/>
    <w:rsid w:val="0035668C"/>
    <w:rsid w:val="00373AE7"/>
    <w:rsid w:val="003861F1"/>
    <w:rsid w:val="00391F9C"/>
    <w:rsid w:val="003E3A8D"/>
    <w:rsid w:val="00433BBE"/>
    <w:rsid w:val="004A7DF9"/>
    <w:rsid w:val="004C370E"/>
    <w:rsid w:val="004D3CD0"/>
    <w:rsid w:val="00515F7B"/>
    <w:rsid w:val="005161A2"/>
    <w:rsid w:val="00526138"/>
    <w:rsid w:val="00574430"/>
    <w:rsid w:val="00587027"/>
    <w:rsid w:val="005906B8"/>
    <w:rsid w:val="0059298F"/>
    <w:rsid w:val="005A56CA"/>
    <w:rsid w:val="005C52D4"/>
    <w:rsid w:val="00645665"/>
    <w:rsid w:val="00645DF6"/>
    <w:rsid w:val="00664941"/>
    <w:rsid w:val="00693E95"/>
    <w:rsid w:val="00696F04"/>
    <w:rsid w:val="006C74C6"/>
    <w:rsid w:val="006D098D"/>
    <w:rsid w:val="006D26A5"/>
    <w:rsid w:val="00700BFB"/>
    <w:rsid w:val="0070163A"/>
    <w:rsid w:val="00704310"/>
    <w:rsid w:val="007206F0"/>
    <w:rsid w:val="00765BEE"/>
    <w:rsid w:val="007D710B"/>
    <w:rsid w:val="00811CFC"/>
    <w:rsid w:val="008327D4"/>
    <w:rsid w:val="00843F20"/>
    <w:rsid w:val="0086619E"/>
    <w:rsid w:val="008D198C"/>
    <w:rsid w:val="00931E4C"/>
    <w:rsid w:val="00960B19"/>
    <w:rsid w:val="009E7F3C"/>
    <w:rsid w:val="00A25CA1"/>
    <w:rsid w:val="00A310BB"/>
    <w:rsid w:val="00A50357"/>
    <w:rsid w:val="00A63D6C"/>
    <w:rsid w:val="00A640AD"/>
    <w:rsid w:val="00A735BA"/>
    <w:rsid w:val="00A877D8"/>
    <w:rsid w:val="00A92143"/>
    <w:rsid w:val="00AB331E"/>
    <w:rsid w:val="00AB375E"/>
    <w:rsid w:val="00AD6A82"/>
    <w:rsid w:val="00AE6ED8"/>
    <w:rsid w:val="00B01A23"/>
    <w:rsid w:val="00BA301A"/>
    <w:rsid w:val="00BE7B68"/>
    <w:rsid w:val="00BF360E"/>
    <w:rsid w:val="00C3302D"/>
    <w:rsid w:val="00C73149"/>
    <w:rsid w:val="00C845F3"/>
    <w:rsid w:val="00CA68D4"/>
    <w:rsid w:val="00CF0D86"/>
    <w:rsid w:val="00CF4489"/>
    <w:rsid w:val="00D007DE"/>
    <w:rsid w:val="00D3203F"/>
    <w:rsid w:val="00D61540"/>
    <w:rsid w:val="00D91638"/>
    <w:rsid w:val="00DD599B"/>
    <w:rsid w:val="00E03E70"/>
    <w:rsid w:val="00E07189"/>
    <w:rsid w:val="00E10787"/>
    <w:rsid w:val="00EE0527"/>
    <w:rsid w:val="00EE250C"/>
    <w:rsid w:val="00EE784C"/>
    <w:rsid w:val="00F039C5"/>
    <w:rsid w:val="00F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9D392C"/>
  <w15:docId w15:val="{408A3FE2-32EE-4093-92B8-9A85E5A2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C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CD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AE2D-BF6D-4EF8-A304-D7BDAD1D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59_Fahrtenbuch</vt:lpstr>
    </vt:vector>
  </TitlesOfParts>
  <Company>Deubner Verlag GmbH &amp; Co. KG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59_Fahrtenbuch</dc:title>
  <dc:creator>Deubner Verlag GmbH &amp; Co. KG</dc:creator>
  <cp:lastModifiedBy>Michaelsen, Eleonora</cp:lastModifiedBy>
  <cp:revision>10</cp:revision>
  <cp:lastPrinted>2018-10-04T11:06:00Z</cp:lastPrinted>
  <dcterms:created xsi:type="dcterms:W3CDTF">2018-10-04T11:08:00Z</dcterms:created>
  <dcterms:modified xsi:type="dcterms:W3CDTF">2022-06-07T10:39:00Z</dcterms:modified>
</cp:coreProperties>
</file>